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291CEC" w:rsidTr="00291CEC">
        <w:trPr>
          <w:cantSplit/>
          <w:trHeight w:val="1945"/>
        </w:trPr>
        <w:tc>
          <w:tcPr>
            <w:tcW w:w="4280" w:type="dxa"/>
            <w:hideMark/>
          </w:tcPr>
          <w:p w:rsidR="00291CEC" w:rsidRDefault="00291CE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291CEC" w:rsidRDefault="00291CE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291CEC" w:rsidRDefault="00291CE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291CEC" w:rsidRDefault="00291CE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291CEC" w:rsidRDefault="00291CE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291CEC" w:rsidRDefault="00291CE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291CEC" w:rsidRDefault="00291CE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291CEC" w:rsidRDefault="00291CE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91CEC" w:rsidRDefault="00291CE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291CEC" w:rsidRDefault="00291CE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291CEC" w:rsidRDefault="00291CE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291CEC" w:rsidRDefault="00291CE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291CEC" w:rsidRDefault="00291CE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291CEC" w:rsidRDefault="00291CE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291CEC" w:rsidTr="00291CEC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1CEC" w:rsidRDefault="00291CE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91CEC" w:rsidRDefault="00291CE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291CEC" w:rsidRDefault="00291CE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291CEC" w:rsidRDefault="00291CE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91CEC" w:rsidRDefault="00291CE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91CEC" w:rsidRDefault="00291CE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91CEC" w:rsidRDefault="00291CE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91CEC" w:rsidRDefault="00291CE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291CEC" w:rsidRDefault="00291CE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291CEC" w:rsidRDefault="00291CE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91CEC" w:rsidRDefault="00291CE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291CEC" w:rsidRDefault="00291CEC" w:rsidP="00291CEC"/>
    <w:p w:rsidR="00291CEC" w:rsidRDefault="00291CEC" w:rsidP="00291C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CEC" w:rsidRDefault="00291CEC" w:rsidP="00291CE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rFonts w:cs="Georgia"/>
          <w:sz w:val="28"/>
          <w:szCs w:val="28"/>
        </w:rPr>
        <w:t xml:space="preserve">  </w:t>
      </w:r>
    </w:p>
    <w:p w:rsidR="00291CEC" w:rsidRDefault="00291CEC" w:rsidP="00291CE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</w:p>
    <w:p w:rsidR="00291CEC" w:rsidRDefault="00291CEC" w:rsidP="00291CEC">
      <w:pPr>
        <w:shd w:val="clear" w:color="auto" w:fill="FFFFFF"/>
        <w:autoSpaceDE w:val="0"/>
        <w:autoSpaceDN w:val="0"/>
        <w:adjustRightInd w:val="0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>№ 73                                                                        от 28 ноября 2013 года</w:t>
      </w:r>
    </w:p>
    <w:p w:rsidR="00291CEC" w:rsidRDefault="00291CEC" w:rsidP="00291CEC">
      <w:pPr>
        <w:shd w:val="clear" w:color="auto" w:fill="FFFFFF"/>
        <w:autoSpaceDE w:val="0"/>
        <w:autoSpaceDN w:val="0"/>
        <w:adjustRightInd w:val="0"/>
        <w:rPr>
          <w:rFonts w:cs="Georgia"/>
          <w:sz w:val="28"/>
          <w:szCs w:val="28"/>
        </w:rPr>
      </w:pPr>
    </w:p>
    <w:p w:rsidR="00291CEC" w:rsidRDefault="00291CEC" w:rsidP="00291CEC">
      <w:pPr>
        <w:pStyle w:val="ConsPlusTitle"/>
        <w:widowControl/>
        <w:jc w:val="center"/>
      </w:pPr>
      <w:r>
        <w:t xml:space="preserve">О повышении </w:t>
      </w:r>
      <w:proofErr w:type="gramStart"/>
      <w:r>
        <w:t>размера оплаты труда работников органов</w:t>
      </w:r>
      <w:proofErr w:type="gramEnd"/>
    </w:p>
    <w:p w:rsidR="00291CEC" w:rsidRDefault="00291CEC" w:rsidP="00291CEC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деятельность по профессиям рабочих</w:t>
      </w:r>
    </w:p>
    <w:p w:rsidR="00291CEC" w:rsidRDefault="00291CEC" w:rsidP="00291CEC">
      <w:pPr>
        <w:autoSpaceDE w:val="0"/>
        <w:autoSpaceDN w:val="0"/>
        <w:adjustRightInd w:val="0"/>
        <w:jc w:val="center"/>
      </w:pPr>
    </w:p>
    <w:p w:rsidR="00291CEC" w:rsidRDefault="00291CEC" w:rsidP="00291CEC">
      <w:pPr>
        <w:autoSpaceDE w:val="0"/>
        <w:autoSpaceDN w:val="0"/>
        <w:adjustRightInd w:val="0"/>
        <w:jc w:val="center"/>
      </w:pPr>
    </w:p>
    <w:p w:rsidR="00291CEC" w:rsidRDefault="00291CEC" w:rsidP="00291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291CEC" w:rsidRDefault="00291CEC" w:rsidP="00291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91CEC" w:rsidRDefault="00291CEC" w:rsidP="00291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Повысить с 1 ноября 2013 г. в 1,055 раза размеры базовых окладов работников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поселение», осуществляющих профессиональную деятельность по профессиям рабочих, установленные постановлением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 1 апреля 2011 г. № 36 «Об оплате труда отдельных категории работников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91CEC" w:rsidRDefault="00291CEC" w:rsidP="00291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2.При повышении окладов их размеры подлежат округлению до целого рубля в сторону увеличения.</w:t>
      </w:r>
    </w:p>
    <w:p w:rsidR="00291CEC" w:rsidRDefault="00291CEC" w:rsidP="00291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91CEC" w:rsidRDefault="00291CEC" w:rsidP="00291CEC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4. Настоящее постановление вступает в силу со дня его официального опубликования и   распространяется на правоотношения, возникшие с 1 ноября 2013 г.</w:t>
      </w:r>
    </w:p>
    <w:p w:rsidR="00291CEC" w:rsidRDefault="00291CEC" w:rsidP="00291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CEC" w:rsidRDefault="00291CEC" w:rsidP="00291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CEC" w:rsidRDefault="00291CEC" w:rsidP="00291C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Глава администрации МО</w:t>
      </w:r>
    </w:p>
    <w:p w:rsidR="001A1709" w:rsidRDefault="00291CEC" w:rsidP="00291CEC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П.С.Иванова</w:t>
      </w:r>
    </w:p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EC"/>
    <w:rsid w:val="00111C27"/>
    <w:rsid w:val="001A1709"/>
    <w:rsid w:val="00291CEC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1CE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1CE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291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91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 повышении размера оплаты труда работников органов
 местного самоуправления, осуществляющих профессиональную деятельность по профессиям рабочих
</_x041e__x043f__x0438__x0441__x0430__x043d__x0438__x0435_>
    <_x2116__x0020__x0434__x043e__x043a__x0443__x043c__x0435__x043d__x0442__x0430_ xmlns="863b7f7b-da84-46a0-829e-ff86d1b7a783">73</_x2116__x0020__x0434__x043e__x043a__x0443__x043c__x0435__x043d__x0442__x0430_>
    <_x0414__x0430__x0442__x0430__x0020__x0434__x043e__x043a__x0443__x043c__x0435__x043d__x0442__x0430_ xmlns="863b7f7b-da84-46a0-829e-ff86d1b7a783">2013-11-27T20:00:00+00:00</_x0414__x0430__x0442__x0430__x0020__x0434__x043e__x043a__x0443__x043c__x0435__x043d__x0442__x0430_>
    <_dlc_DocId xmlns="57504d04-691e-4fc4-8f09-4f19fdbe90f6">XXJ7TYMEEKJ2-4367-370</_dlc_DocId>
    <_dlc_DocIdUrl xmlns="57504d04-691e-4fc4-8f09-4f19fdbe90f6">
      <Url>https://vip.gov.mari.ru/morki/shinsha/_layouts/DocIdRedir.aspx?ID=XXJ7TYMEEKJ2-4367-370</Url>
      <Description>XXJ7TYMEEKJ2-4367-370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57E31D-834A-449A-B674-6EC76C13D7C2}"/>
</file>

<file path=customXml/itemProps2.xml><?xml version="1.0" encoding="utf-8"?>
<ds:datastoreItem xmlns:ds="http://schemas.openxmlformats.org/officeDocument/2006/customXml" ds:itemID="{9187B504-87EB-4CD7-9687-78DA800F9014}"/>
</file>

<file path=customXml/itemProps3.xml><?xml version="1.0" encoding="utf-8"?>
<ds:datastoreItem xmlns:ds="http://schemas.openxmlformats.org/officeDocument/2006/customXml" ds:itemID="{82D20D03-3F1F-4FFA-8259-AA33BD6EE8EF}"/>
</file>

<file path=customXml/itemProps4.xml><?xml version="1.0" encoding="utf-8"?>
<ds:datastoreItem xmlns:ds="http://schemas.openxmlformats.org/officeDocument/2006/customXml" ds:itemID="{35E2E7BD-E5FD-461F-82EF-07324D489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Company>Krokoz™ Inc.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73 от 28.11.2013 г.</dc:title>
  <dc:creator>user</dc:creator>
  <cp:lastModifiedBy>user</cp:lastModifiedBy>
  <cp:revision>2</cp:revision>
  <dcterms:created xsi:type="dcterms:W3CDTF">2019-03-27T10:41:00Z</dcterms:created>
  <dcterms:modified xsi:type="dcterms:W3CDTF">2019-03-27T10:48:00Z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0f3f2520-4676-4244-93f9-0b79f4272ad1</vt:lpwstr>
  </property>
  <property fmtid="{D5CDD505-2E9C-101B-9397-08002B2CF9AE}" pid="4" name="TemplateUrl">
    <vt:lpwstr/>
  </property>
  <property fmtid="{D5CDD505-2E9C-101B-9397-08002B2CF9AE}" pid="5" name="Order">
    <vt:r8>37000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